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370C34" w:rsidRPr="00C73FA1" w:rsidRDefault="006C21DC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A7111B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2248D4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</w:t>
      </w:r>
      <w:r w:rsidR="002248D4">
        <w:rPr>
          <w:rFonts w:ascii="Arial" w:hAnsi="Arial" w:cs="Arial"/>
          <w:color w:val="000000"/>
          <w:sz w:val="24"/>
          <w:szCs w:val="24"/>
          <w:lang w:eastAsia="ru-RU"/>
        </w:rPr>
        <w:t>181</w:t>
      </w:r>
    </w:p>
    <w:p w:rsidR="00AB79F3" w:rsidRPr="00C73FA1" w:rsidRDefault="006C21DC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.Ж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уравка</w:t>
      </w:r>
    </w:p>
    <w:p w:rsidR="00AB79F3" w:rsidRPr="00C73FA1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6C2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Устав </w:t>
      </w:r>
      <w:r w:rsidR="006C2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6C2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10.03.2015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212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(в редакции решений Совета народных депутатов </w:t>
      </w:r>
      <w:r w:rsidR="006C2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60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19.07.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92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14.03.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161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03.07.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206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 xml:space="preserve">03.09.2019, № 247 от 25.08.2020, 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55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19.07.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21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110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) изменения и дополнения согласно приложению к настоящему решению.</w:t>
      </w:r>
      <w:proofErr w:type="gramEnd"/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C97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AB79F3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C97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2248D4" w:rsidRDefault="002248D4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248D4" w:rsidRPr="00C73FA1" w:rsidRDefault="002248D4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B508C" w:rsidRPr="004B508C" w:rsidRDefault="00AB79F3" w:rsidP="004B50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 w:rsidR="004B508C"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11"/>
        <w:gridCol w:w="567"/>
        <w:gridCol w:w="1552"/>
        <w:gridCol w:w="3128"/>
      </w:tblGrid>
      <w:tr w:rsidR="004B508C" w:rsidRPr="008E42F8" w:rsidTr="004B508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Default="004B508C" w:rsidP="002259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97E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Журавского</w:t>
            </w:r>
          </w:p>
          <w:p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C97EB2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Р.В.Каплиев</w:t>
            </w:r>
            <w:proofErr w:type="spellEnd"/>
          </w:p>
        </w:tc>
      </w:tr>
      <w:tr w:rsidR="004B508C" w:rsidRPr="008E42F8" w:rsidTr="004B508C">
        <w:trPr>
          <w:trHeight w:val="772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4B508C" w:rsidRDefault="004B508C" w:rsidP="004B508C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B508C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  <w:p w:rsidR="004B508C" w:rsidRPr="00C73FA1" w:rsidRDefault="004B508C" w:rsidP="00C97E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C97E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Журавского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48D4" w:rsidRPr="00C73FA1" w:rsidRDefault="002248D4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C97EB2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А.Е.Бенда</w:t>
            </w:r>
            <w:proofErr w:type="spellEnd"/>
          </w:p>
        </w:tc>
      </w:tr>
    </w:tbl>
    <w:p w:rsidR="00AB79F3" w:rsidRPr="00C73FA1" w:rsidRDefault="000D0B9E" w:rsidP="00BC7AAC">
      <w:pPr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:rsidR="00AB79F3" w:rsidRPr="00C73FA1" w:rsidRDefault="00AB79F3" w:rsidP="00BC7AA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Совета народных депутатов 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 от </w:t>
      </w:r>
      <w:r w:rsidR="005742A6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2248D4">
        <w:rPr>
          <w:rFonts w:ascii="Arial" w:hAnsi="Arial" w:cs="Arial"/>
          <w:color w:val="000000"/>
          <w:sz w:val="24"/>
          <w:szCs w:val="24"/>
          <w:lang w:eastAsia="ru-RU"/>
        </w:rPr>
        <w:t>.10.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2248D4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AD007B">
        <w:rPr>
          <w:rFonts w:ascii="Arial" w:hAnsi="Arial" w:cs="Arial"/>
          <w:color w:val="000000"/>
          <w:sz w:val="24"/>
          <w:szCs w:val="24"/>
          <w:lang w:eastAsia="ru-RU"/>
        </w:rPr>
        <w:t>181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933C3" w:rsidRDefault="006933C3" w:rsidP="003A4DA3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11 Устава «Полномочия органов местного самоуправления по решению вопросов местного значения»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2D6CA1" w:rsidRPr="002D6CA1" w:rsidRDefault="002D6CA1" w:rsidP="002D6CA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6CA1">
        <w:rPr>
          <w:rFonts w:ascii="Arial" w:hAnsi="Arial" w:cs="Arial"/>
          <w:color w:val="000000"/>
          <w:sz w:val="24"/>
          <w:szCs w:val="24"/>
          <w:lang w:eastAsia="ru-RU"/>
        </w:rPr>
        <w:t>а) пункт 12 части 1 изложить в следующей редакции:</w:t>
      </w:r>
    </w:p>
    <w:p w:rsidR="002D6CA1" w:rsidRPr="008F5918" w:rsidRDefault="002D6CA1" w:rsidP="002D6CA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  <w:r w:rsidRPr="008C567C">
        <w:rPr>
          <w:rFonts w:ascii="Arial" w:hAnsi="Arial" w:cs="Arial"/>
          <w:color w:val="000000"/>
          <w:sz w:val="24"/>
          <w:szCs w:val="24"/>
          <w:lang w:eastAsia="ru-RU"/>
        </w:rPr>
        <w:t>«1</w:t>
      </w:r>
      <w:r w:rsidR="00063620" w:rsidRPr="008C567C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8C567C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Pr="008C567C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8C567C">
        <w:rPr>
          <w:rFonts w:ascii="Arial" w:hAnsi="Arial" w:cs="Arial"/>
          <w:sz w:val="24"/>
          <w:szCs w:val="24"/>
        </w:rPr>
        <w:t>;»</w:t>
      </w:r>
      <w:proofErr w:type="gramEnd"/>
      <w:r w:rsidRPr="008C567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DC5066" w:rsidRPr="002D6CA1" w:rsidRDefault="002D6CA1" w:rsidP="002D6CA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763B1">
        <w:rPr>
          <w:rFonts w:ascii="Arial" w:hAnsi="Arial" w:cs="Arial"/>
          <w:color w:val="000000"/>
          <w:sz w:val="24"/>
          <w:szCs w:val="24"/>
          <w:lang w:eastAsia="ru-RU"/>
        </w:rPr>
        <w:t xml:space="preserve">      б</w:t>
      </w:r>
      <w:r w:rsidR="006933C3" w:rsidRPr="00E763B1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DC5066" w:rsidRPr="00E763B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933C3" w:rsidRPr="00E763B1">
        <w:rPr>
          <w:rFonts w:ascii="Arial" w:hAnsi="Arial" w:cs="Arial"/>
          <w:color w:val="000000"/>
          <w:sz w:val="24"/>
          <w:szCs w:val="24"/>
          <w:lang w:eastAsia="ru-RU"/>
        </w:rPr>
        <w:t xml:space="preserve">дополнить </w:t>
      </w:r>
      <w:r w:rsidR="00DC5066" w:rsidRPr="00E763B1">
        <w:rPr>
          <w:rFonts w:ascii="Arial" w:hAnsi="Arial" w:cs="Arial"/>
          <w:color w:val="000000"/>
          <w:sz w:val="24"/>
          <w:szCs w:val="24"/>
          <w:lang w:eastAsia="ru-RU"/>
        </w:rPr>
        <w:t>частью 3 следующего содержания:</w:t>
      </w:r>
    </w:p>
    <w:p w:rsidR="00DC5066" w:rsidRDefault="00DC5066" w:rsidP="002D6CA1">
      <w:pPr>
        <w:pStyle w:val="a4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«3.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изменений в него, за исключением по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лномочий, предусмотренных частями 2, 8, 11,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статьи 2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Градостроительного кодекса Российской Федерации, осуществляются соответствующими органами государственной власти Воронежской области в соответ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>ствии с 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образований Воронежской области и исполнительными органами государственной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 xml:space="preserve"> власти Воронежской области»</w:t>
      </w:r>
      <w:r w:rsidR="008F591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933C3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Нововоронеж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="002D6C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8F5918"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2D613D" w:rsidRDefault="002D613D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30EC0" w:rsidRPr="00C30EC0" w:rsidRDefault="00C30EC0" w:rsidP="00C30EC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0EC0">
        <w:rPr>
          <w:rFonts w:ascii="Arial" w:hAnsi="Arial" w:cs="Arial"/>
          <w:bCs/>
          <w:color w:val="000000"/>
        </w:rPr>
        <w:t>2. Дополнить Устав статьей 11.1 следующего содержания:</w:t>
      </w:r>
    </w:p>
    <w:p w:rsidR="00C30EC0" w:rsidRPr="00C30EC0" w:rsidRDefault="00C30EC0" w:rsidP="00C30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C0">
        <w:rPr>
          <w:rFonts w:ascii="Arial" w:hAnsi="Arial" w:cs="Arial"/>
          <w:sz w:val="24"/>
          <w:szCs w:val="24"/>
        </w:rPr>
        <w:t>«Статья 11.1 Полномочия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Журавского</w:t>
      </w:r>
      <w:r w:rsidRPr="00C30EC0">
        <w:rPr>
          <w:rFonts w:ascii="Arial" w:hAnsi="Arial" w:cs="Arial"/>
          <w:sz w:val="24"/>
          <w:szCs w:val="24"/>
        </w:rPr>
        <w:t xml:space="preserve"> сельского поселения в сфере международных и внешнеэкономических связей</w:t>
      </w:r>
    </w:p>
    <w:p w:rsidR="00C30EC0" w:rsidRPr="00C30EC0" w:rsidRDefault="00C30EC0" w:rsidP="00C30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C0">
        <w:rPr>
          <w:rFonts w:ascii="Arial" w:hAnsi="Arial" w:cs="Arial"/>
          <w:sz w:val="24"/>
          <w:szCs w:val="24"/>
        </w:rPr>
        <w:t>1. Международные и внешнеэкономические связи осуществляются органами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30EC0">
        <w:rPr>
          <w:rFonts w:ascii="Arial" w:hAnsi="Arial" w:cs="Arial"/>
          <w:sz w:val="24"/>
          <w:szCs w:val="24"/>
        </w:rPr>
        <w:t>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C30EC0" w:rsidRPr="00C30EC0" w:rsidRDefault="00C30EC0" w:rsidP="00C30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C0">
        <w:rPr>
          <w:rFonts w:ascii="Arial" w:hAnsi="Arial" w:cs="Arial"/>
          <w:sz w:val="24"/>
          <w:szCs w:val="24"/>
        </w:rPr>
        <w:t>2. К полномочиям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30EC0">
        <w:rPr>
          <w:rFonts w:ascii="Arial" w:hAnsi="Arial" w:cs="Arial"/>
          <w:sz w:val="24"/>
          <w:szCs w:val="24"/>
        </w:rPr>
        <w:t>сельского поселения в сфере международных и внешнеэкономических связей относятся:</w:t>
      </w:r>
    </w:p>
    <w:p w:rsidR="00C30EC0" w:rsidRPr="00C30EC0" w:rsidRDefault="00C30EC0" w:rsidP="00C30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C0">
        <w:rPr>
          <w:rFonts w:ascii="Arial" w:hAnsi="Arial" w:cs="Arial"/>
          <w:sz w:val="24"/>
          <w:szCs w:val="24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</w:t>
      </w:r>
      <w:r w:rsidRPr="00C30EC0">
        <w:rPr>
          <w:rFonts w:ascii="Arial" w:hAnsi="Arial" w:cs="Arial"/>
          <w:sz w:val="24"/>
          <w:szCs w:val="24"/>
        </w:rPr>
        <w:lastRenderedPageBreak/>
        <w:t>государственно-территориальных, административно-территориальных и муниципальных образований иностранных государств;</w:t>
      </w:r>
    </w:p>
    <w:p w:rsidR="00C30EC0" w:rsidRPr="00C30EC0" w:rsidRDefault="00C30EC0" w:rsidP="00C30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C0">
        <w:rPr>
          <w:rFonts w:ascii="Arial" w:hAnsi="Arial" w:cs="Arial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C30EC0" w:rsidRPr="00C30EC0" w:rsidRDefault="00C30EC0" w:rsidP="00C30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C0">
        <w:rPr>
          <w:rFonts w:ascii="Arial" w:hAnsi="Arial" w:cs="Arial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30EC0" w:rsidRPr="00C30EC0" w:rsidRDefault="00C30EC0" w:rsidP="00C30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C0">
        <w:rPr>
          <w:rFonts w:ascii="Arial" w:hAnsi="Arial" w:cs="Arial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C30EC0" w:rsidRPr="00C30EC0" w:rsidRDefault="00C30EC0" w:rsidP="00C30E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C0">
        <w:rPr>
          <w:rFonts w:ascii="Arial" w:hAnsi="Arial" w:cs="Arial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C30EC0" w:rsidRPr="00C30EC0" w:rsidRDefault="00C30EC0" w:rsidP="00C30EC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30EC0">
        <w:rPr>
          <w:rFonts w:ascii="Arial" w:hAnsi="Arial" w:cs="Arial"/>
          <w:sz w:val="24"/>
          <w:szCs w:val="24"/>
        </w:rPr>
        <w:t>3. Подписанные соглашения об осуществлении международных и внешнеэкономических связей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30EC0">
        <w:rPr>
          <w:rFonts w:ascii="Arial" w:hAnsi="Arial" w:cs="Arial"/>
          <w:sz w:val="24"/>
          <w:szCs w:val="24"/>
        </w:rPr>
        <w:t xml:space="preserve">сельского поселения подлежат </w:t>
      </w:r>
      <w:r w:rsidR="00D53CEC">
        <w:rPr>
          <w:rFonts w:ascii="Arial" w:hAnsi="Arial" w:cs="Arial"/>
          <w:sz w:val="24"/>
          <w:szCs w:val="24"/>
        </w:rPr>
        <w:t>опубликовани</w:t>
      </w:r>
      <w:r w:rsidR="00DC2672">
        <w:rPr>
          <w:rFonts w:ascii="Arial" w:hAnsi="Arial" w:cs="Arial"/>
          <w:sz w:val="24"/>
          <w:szCs w:val="24"/>
        </w:rPr>
        <w:t>ю</w:t>
      </w:r>
      <w:r w:rsidRPr="00C30EC0">
        <w:rPr>
          <w:rFonts w:ascii="Arial" w:hAnsi="Arial" w:cs="Arial"/>
          <w:sz w:val="24"/>
          <w:szCs w:val="24"/>
        </w:rPr>
        <w:t xml:space="preserve"> в порядке, предусмотренном для о</w:t>
      </w:r>
      <w:r w:rsidR="00D53CEC">
        <w:rPr>
          <w:rFonts w:ascii="Arial" w:hAnsi="Arial" w:cs="Arial"/>
          <w:sz w:val="24"/>
          <w:szCs w:val="24"/>
        </w:rPr>
        <w:t>публикования</w:t>
      </w:r>
      <w:r w:rsidRPr="00C30EC0">
        <w:rPr>
          <w:rFonts w:ascii="Arial" w:hAnsi="Arial" w:cs="Arial"/>
          <w:sz w:val="24"/>
          <w:szCs w:val="24"/>
        </w:rPr>
        <w:t xml:space="preserve"> муниципальных правовых актов.».</w:t>
      </w:r>
    </w:p>
    <w:p w:rsidR="00142BBE" w:rsidRPr="00C30EC0" w:rsidRDefault="00142BBE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5B4B" w:rsidRPr="00C30EC0" w:rsidRDefault="00955B4B" w:rsidP="002D613D">
      <w:pPr>
        <w:pStyle w:val="a4"/>
        <w:numPr>
          <w:ilvl w:val="0"/>
          <w:numId w:val="3"/>
        </w:numPr>
        <w:spacing w:after="0" w:line="240" w:lineRule="auto"/>
        <w:ind w:hanging="1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30EC0"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955B4B" w:rsidRDefault="00955B4B" w:rsidP="00C30E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="001C42EE" w:rsidRP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955B4B" w:rsidRDefault="00955B4B" w:rsidP="00C30E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</w:t>
      </w:r>
      <w:r w:rsidRPr="008B57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депутата, члена выборного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выборного должностного лица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proofErr w:type="gramStart"/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 xml:space="preserve">тата Совета народных депутатов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proofErr w:type="gramEnd"/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прекращаются 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142BBE" w:rsidRDefault="00142BBE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5B4B" w:rsidRDefault="00955B4B" w:rsidP="00C30EC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части 13 статьи 34 Устава «Глава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слово «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>губернатора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заменить словом «Губернатора».</w:t>
      </w:r>
    </w:p>
    <w:p w:rsidR="00142BBE" w:rsidRPr="00142BBE" w:rsidRDefault="00142BBE" w:rsidP="00142BBE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7C5A" w:rsidRDefault="00C30EC0" w:rsidP="00142BBE">
      <w:pPr>
        <w:pStyle w:val="a4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7.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 Часть 4 статьи 51 Устава «Проект бюджета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:rsid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</w:t>
      </w: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направлениях</w:t>
      </w:r>
      <w:proofErr w:type="gramEnd"/>
      <w:r w:rsidRPr="004F7C5A">
        <w:rPr>
          <w:rFonts w:ascii="Arial" w:hAnsi="Arial" w:cs="Arial"/>
          <w:color w:val="000000"/>
          <w:sz w:val="24"/>
          <w:szCs w:val="24"/>
        </w:rPr>
        <w:t xml:space="preserve"> бюджетной и налоговой политики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Pr="004F7C5A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2D6C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D6CA1" w:rsidRDefault="002D6CA1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7C5A" w:rsidRDefault="00C30EC0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>. В статье 55 Устава «Муниципальный долг»: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;»</w:t>
      </w:r>
      <w:proofErr w:type="gramEnd"/>
      <w:r w:rsidR="002D6CA1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4F7C5A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гарантий, выраженных в валюте Российской Федерации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;»</w:t>
      </w:r>
      <w:proofErr w:type="gramEnd"/>
      <w:r w:rsidR="002D6CA1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в) пункт 2 части </w:t>
      </w:r>
      <w:r w:rsidR="008F5918" w:rsidRPr="00E763B1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E763B1">
        <w:rPr>
          <w:rFonts w:ascii="Arial" w:hAnsi="Arial" w:cs="Arial"/>
          <w:color w:val="000000"/>
          <w:sz w:val="24"/>
          <w:szCs w:val="24"/>
          <w:lang w:eastAsia="ru-RU"/>
        </w:rPr>
        <w:t>.2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r w:rsidR="000F7D79">
        <w:rPr>
          <w:rFonts w:ascii="Arial" w:hAnsi="Arial" w:cs="Arial"/>
          <w:color w:val="000000"/>
          <w:sz w:val="24"/>
          <w:szCs w:val="24"/>
          <w:lang w:eastAsia="ru-RU"/>
        </w:rPr>
        <w:t>Журавским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.»</w:t>
      </w:r>
      <w:r w:rsidR="002D6C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D6CA1" w:rsidRDefault="002D6CA1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D6EAE" w:rsidRDefault="00C30EC0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AD6EAE">
        <w:rPr>
          <w:rFonts w:ascii="Arial" w:hAnsi="Arial" w:cs="Arial"/>
          <w:color w:val="000000"/>
          <w:sz w:val="24"/>
          <w:szCs w:val="24"/>
          <w:lang w:eastAsia="ru-RU"/>
        </w:rPr>
        <w:t>. Абзац 2 части 1.1 статьи 56 Устава «Муниципальные заимствования и муниципальные гарантии» изложить в следующей редакции: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погашения долговых обязательств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в целях предоставления бюджетных кредитов бюджет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977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 бюджета </w:t>
      </w:r>
      <w:r w:rsidR="00597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5977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предусмотренных порядком предоставления бюджетных кредитов из </w:t>
      </w:r>
      <w:r w:rsidR="005977B7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федерального</w:t>
      </w:r>
      <w:r w:rsidRPr="005977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бюджета бюджетам </w:t>
      </w:r>
      <w:r w:rsidR="005977B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субъектов Российской</w:t>
      </w:r>
      <w:proofErr w:type="gramEnd"/>
      <w:r w:rsidR="005977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Федерации</w:t>
      </w:r>
      <w:proofErr w:type="gramStart"/>
      <w:r w:rsidR="005977B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977B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EB14E9" w:rsidRPr="005977B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D6CA1" w:rsidRDefault="002D6CA1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F0137" w:rsidRDefault="00C30EC0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FF0137">
        <w:rPr>
          <w:rFonts w:ascii="Arial" w:hAnsi="Arial" w:cs="Arial"/>
          <w:color w:val="000000"/>
          <w:sz w:val="24"/>
          <w:szCs w:val="24"/>
          <w:lang w:eastAsia="ru-RU"/>
        </w:rPr>
        <w:t>. В статье 57 «Исполнение бюджета»: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абзац 8 части </w:t>
      </w:r>
      <w:r w:rsidR="008F5918" w:rsidRPr="00E763B1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2D6C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42BBE" w:rsidRPr="004F7C5A" w:rsidRDefault="00142BB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C30EC0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перед государством» слово «губернатором» заменить словом «Губернатором».</w:t>
      </w: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C30EC0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отставку» слово «губернатора» заменить словом «Губернатора».</w:t>
      </w: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1</w:t>
      </w:r>
      <w:r w:rsidR="00C30EC0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поселения»:</w:t>
      </w:r>
    </w:p>
    <w:p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в </w:t>
      </w:r>
      <w:r w:rsidR="005638B1">
        <w:rPr>
          <w:rFonts w:ascii="Arial" w:hAnsi="Arial" w:cs="Arial"/>
          <w:color w:val="000000"/>
          <w:sz w:val="24"/>
          <w:szCs w:val="24"/>
          <w:lang w:eastAsia="ru-RU"/>
        </w:rPr>
        <w:t>абзаце 3 части 4 слово «правительство» заменить словом «Правительство»;</w:t>
      </w:r>
    </w:p>
    <w:p w:rsidR="005638B1" w:rsidRPr="00955B4B" w:rsidRDefault="005638B1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AB79F3" w:rsidRDefault="00AB79F3" w:rsidP="00FA049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sectPr w:rsidR="00AB79F3" w:rsidSect="004B508C">
      <w:headerReference w:type="even" r:id="rId7"/>
      <w:pgSz w:w="11906" w:h="16838"/>
      <w:pgMar w:top="1134" w:right="850" w:bottom="1134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E2" w:rsidRDefault="00EA51E2">
      <w:r>
        <w:separator/>
      </w:r>
    </w:p>
  </w:endnote>
  <w:endnote w:type="continuationSeparator" w:id="0">
    <w:p w:rsidR="00EA51E2" w:rsidRDefault="00EA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E2" w:rsidRDefault="00EA51E2">
      <w:r>
        <w:separator/>
      </w:r>
    </w:p>
  </w:footnote>
  <w:footnote w:type="continuationSeparator" w:id="0">
    <w:p w:rsidR="00EA51E2" w:rsidRDefault="00EA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F3" w:rsidRDefault="00185F8E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9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07E7"/>
    <w:multiLevelType w:val="hybridMultilevel"/>
    <w:tmpl w:val="A1386B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92AF3"/>
    <w:rsid w:val="00015FDC"/>
    <w:rsid w:val="000219D6"/>
    <w:rsid w:val="00063619"/>
    <w:rsid w:val="00063620"/>
    <w:rsid w:val="00064C81"/>
    <w:rsid w:val="0006779E"/>
    <w:rsid w:val="00067F08"/>
    <w:rsid w:val="000912AE"/>
    <w:rsid w:val="0009673C"/>
    <w:rsid w:val="000C2D2A"/>
    <w:rsid w:val="000D0B9E"/>
    <w:rsid w:val="000D24ED"/>
    <w:rsid w:val="000F2919"/>
    <w:rsid w:val="000F386F"/>
    <w:rsid w:val="000F7D79"/>
    <w:rsid w:val="00114F12"/>
    <w:rsid w:val="001241CC"/>
    <w:rsid w:val="00125777"/>
    <w:rsid w:val="001312E3"/>
    <w:rsid w:val="00140CCE"/>
    <w:rsid w:val="00142621"/>
    <w:rsid w:val="00142BBE"/>
    <w:rsid w:val="00151696"/>
    <w:rsid w:val="00156E50"/>
    <w:rsid w:val="00172E74"/>
    <w:rsid w:val="001777A7"/>
    <w:rsid w:val="00185F8E"/>
    <w:rsid w:val="0018655F"/>
    <w:rsid w:val="001A0DB9"/>
    <w:rsid w:val="001A6264"/>
    <w:rsid w:val="001B67EE"/>
    <w:rsid w:val="001C250C"/>
    <w:rsid w:val="001C42EE"/>
    <w:rsid w:val="001C6A95"/>
    <w:rsid w:val="00205710"/>
    <w:rsid w:val="002108C8"/>
    <w:rsid w:val="002248D4"/>
    <w:rsid w:val="002267D2"/>
    <w:rsid w:val="00235CB6"/>
    <w:rsid w:val="00255834"/>
    <w:rsid w:val="0026432F"/>
    <w:rsid w:val="00271079"/>
    <w:rsid w:val="0027661D"/>
    <w:rsid w:val="00277372"/>
    <w:rsid w:val="00292177"/>
    <w:rsid w:val="002A60F4"/>
    <w:rsid w:val="002B64B5"/>
    <w:rsid w:val="002C2E1C"/>
    <w:rsid w:val="002D0AAF"/>
    <w:rsid w:val="002D2919"/>
    <w:rsid w:val="002D613D"/>
    <w:rsid w:val="002D6CA1"/>
    <w:rsid w:val="00302690"/>
    <w:rsid w:val="00306BAE"/>
    <w:rsid w:val="00316193"/>
    <w:rsid w:val="003302DB"/>
    <w:rsid w:val="003362BA"/>
    <w:rsid w:val="00355FA5"/>
    <w:rsid w:val="00370247"/>
    <w:rsid w:val="00370C34"/>
    <w:rsid w:val="00377F6E"/>
    <w:rsid w:val="003A4DA3"/>
    <w:rsid w:val="003B12CE"/>
    <w:rsid w:val="003D4A30"/>
    <w:rsid w:val="003E6822"/>
    <w:rsid w:val="00406640"/>
    <w:rsid w:val="0041573B"/>
    <w:rsid w:val="00447957"/>
    <w:rsid w:val="00455D82"/>
    <w:rsid w:val="00461B92"/>
    <w:rsid w:val="004A294C"/>
    <w:rsid w:val="004B508C"/>
    <w:rsid w:val="004F285D"/>
    <w:rsid w:val="004F726A"/>
    <w:rsid w:val="004F7C5A"/>
    <w:rsid w:val="0052779B"/>
    <w:rsid w:val="00537A2C"/>
    <w:rsid w:val="005543C7"/>
    <w:rsid w:val="005638B1"/>
    <w:rsid w:val="00572755"/>
    <w:rsid w:val="005742A6"/>
    <w:rsid w:val="0057797A"/>
    <w:rsid w:val="00585A89"/>
    <w:rsid w:val="00595114"/>
    <w:rsid w:val="005977B7"/>
    <w:rsid w:val="005A608D"/>
    <w:rsid w:val="005B5E55"/>
    <w:rsid w:val="005E5AC5"/>
    <w:rsid w:val="00604A50"/>
    <w:rsid w:val="0062221F"/>
    <w:rsid w:val="006225EB"/>
    <w:rsid w:val="00625D74"/>
    <w:rsid w:val="00626D84"/>
    <w:rsid w:val="00640A8D"/>
    <w:rsid w:val="00641970"/>
    <w:rsid w:val="006549BA"/>
    <w:rsid w:val="00661C7D"/>
    <w:rsid w:val="006933C3"/>
    <w:rsid w:val="006B36D3"/>
    <w:rsid w:val="006C21DC"/>
    <w:rsid w:val="006D4464"/>
    <w:rsid w:val="006E35B8"/>
    <w:rsid w:val="00715E58"/>
    <w:rsid w:val="0072652C"/>
    <w:rsid w:val="0073470B"/>
    <w:rsid w:val="00740CE7"/>
    <w:rsid w:val="00746D7C"/>
    <w:rsid w:val="00754717"/>
    <w:rsid w:val="00755E41"/>
    <w:rsid w:val="00766F6A"/>
    <w:rsid w:val="007676CA"/>
    <w:rsid w:val="007B13AF"/>
    <w:rsid w:val="007D25E1"/>
    <w:rsid w:val="007F355E"/>
    <w:rsid w:val="00801412"/>
    <w:rsid w:val="00805F88"/>
    <w:rsid w:val="00823055"/>
    <w:rsid w:val="00823345"/>
    <w:rsid w:val="008278CD"/>
    <w:rsid w:val="008435F8"/>
    <w:rsid w:val="00846E45"/>
    <w:rsid w:val="0086221F"/>
    <w:rsid w:val="008753CA"/>
    <w:rsid w:val="00892AF3"/>
    <w:rsid w:val="008C567C"/>
    <w:rsid w:val="008E2E8F"/>
    <w:rsid w:val="008E42F8"/>
    <w:rsid w:val="008F26BD"/>
    <w:rsid w:val="008F5918"/>
    <w:rsid w:val="009109B6"/>
    <w:rsid w:val="009217D7"/>
    <w:rsid w:val="00935166"/>
    <w:rsid w:val="00955B4B"/>
    <w:rsid w:val="00974ED2"/>
    <w:rsid w:val="00983862"/>
    <w:rsid w:val="009B1681"/>
    <w:rsid w:val="009D1156"/>
    <w:rsid w:val="009F6017"/>
    <w:rsid w:val="00A04F64"/>
    <w:rsid w:val="00A13199"/>
    <w:rsid w:val="00A478DC"/>
    <w:rsid w:val="00A515CD"/>
    <w:rsid w:val="00A51EC9"/>
    <w:rsid w:val="00A64791"/>
    <w:rsid w:val="00A7111B"/>
    <w:rsid w:val="00A839CB"/>
    <w:rsid w:val="00A90C57"/>
    <w:rsid w:val="00A9501B"/>
    <w:rsid w:val="00AB2E52"/>
    <w:rsid w:val="00AB79F3"/>
    <w:rsid w:val="00AD007B"/>
    <w:rsid w:val="00AD6EAE"/>
    <w:rsid w:val="00AF0AB3"/>
    <w:rsid w:val="00AF1B84"/>
    <w:rsid w:val="00B13B69"/>
    <w:rsid w:val="00B31006"/>
    <w:rsid w:val="00B32D86"/>
    <w:rsid w:val="00B368C7"/>
    <w:rsid w:val="00B6570C"/>
    <w:rsid w:val="00B96BAE"/>
    <w:rsid w:val="00BC7AAC"/>
    <w:rsid w:val="00BE7AC7"/>
    <w:rsid w:val="00C12B63"/>
    <w:rsid w:val="00C1703B"/>
    <w:rsid w:val="00C20C94"/>
    <w:rsid w:val="00C30EC0"/>
    <w:rsid w:val="00C35061"/>
    <w:rsid w:val="00C47080"/>
    <w:rsid w:val="00C51BBE"/>
    <w:rsid w:val="00C73FA1"/>
    <w:rsid w:val="00C81703"/>
    <w:rsid w:val="00C82811"/>
    <w:rsid w:val="00C908E9"/>
    <w:rsid w:val="00C93EBF"/>
    <w:rsid w:val="00C97EB2"/>
    <w:rsid w:val="00CA5107"/>
    <w:rsid w:val="00CB70AF"/>
    <w:rsid w:val="00CC5B00"/>
    <w:rsid w:val="00CE0480"/>
    <w:rsid w:val="00CE610E"/>
    <w:rsid w:val="00D07AC4"/>
    <w:rsid w:val="00D07BBD"/>
    <w:rsid w:val="00D149DD"/>
    <w:rsid w:val="00D377A7"/>
    <w:rsid w:val="00D51E0C"/>
    <w:rsid w:val="00D53CEC"/>
    <w:rsid w:val="00D5633E"/>
    <w:rsid w:val="00D61171"/>
    <w:rsid w:val="00D66879"/>
    <w:rsid w:val="00D72E6E"/>
    <w:rsid w:val="00D749D1"/>
    <w:rsid w:val="00D90F79"/>
    <w:rsid w:val="00D9400C"/>
    <w:rsid w:val="00DA7973"/>
    <w:rsid w:val="00DB25B4"/>
    <w:rsid w:val="00DB788E"/>
    <w:rsid w:val="00DC2672"/>
    <w:rsid w:val="00DC5066"/>
    <w:rsid w:val="00DE09EC"/>
    <w:rsid w:val="00E22192"/>
    <w:rsid w:val="00E23763"/>
    <w:rsid w:val="00E42999"/>
    <w:rsid w:val="00E47440"/>
    <w:rsid w:val="00E763B1"/>
    <w:rsid w:val="00E90632"/>
    <w:rsid w:val="00E94FF3"/>
    <w:rsid w:val="00EA229F"/>
    <w:rsid w:val="00EA51E2"/>
    <w:rsid w:val="00EB14E9"/>
    <w:rsid w:val="00EF0C33"/>
    <w:rsid w:val="00EF1D2C"/>
    <w:rsid w:val="00F030BF"/>
    <w:rsid w:val="00F126FB"/>
    <w:rsid w:val="00F24637"/>
    <w:rsid w:val="00F325B0"/>
    <w:rsid w:val="00F3460A"/>
    <w:rsid w:val="00F66B2F"/>
    <w:rsid w:val="00F867F6"/>
    <w:rsid w:val="00FA049C"/>
    <w:rsid w:val="00FA4C4D"/>
    <w:rsid w:val="00FB120B"/>
    <w:rsid w:val="00FC1735"/>
    <w:rsid w:val="00FF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278CD"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lk">
    <w:name w:val="blk"/>
    <w:rsid w:val="00C3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ЖуравскоеСП</cp:lastModifiedBy>
  <cp:revision>36</cp:revision>
  <cp:lastPrinted>2023-10-13T11:21:00Z</cp:lastPrinted>
  <dcterms:created xsi:type="dcterms:W3CDTF">2022-06-09T12:57:00Z</dcterms:created>
  <dcterms:modified xsi:type="dcterms:W3CDTF">2023-10-13T11:22:00Z</dcterms:modified>
</cp:coreProperties>
</file>