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СОВЕТ НАРОДНЫХ ДЕПУТАТОВ</w:t>
      </w:r>
    </w:p>
    <w:p w:rsidR="00AB3318" w:rsidRPr="00AB3318" w:rsidRDefault="000D3385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ЖУРАВСКОГО </w:t>
      </w:r>
      <w:r w:rsidR="00AB3318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0D3385">
        <w:rPr>
          <w:rFonts w:ascii="Arial" w:hAnsi="Arial" w:cs="Arial"/>
          <w:color w:val="000000" w:themeColor="text1"/>
          <w:sz w:val="24"/>
          <w:szCs w:val="24"/>
        </w:rPr>
        <w:t>15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0D3385">
        <w:rPr>
          <w:rFonts w:ascii="Arial" w:hAnsi="Arial" w:cs="Arial"/>
          <w:color w:val="000000" w:themeColor="text1"/>
          <w:sz w:val="24"/>
          <w:szCs w:val="24"/>
        </w:rPr>
        <w:t xml:space="preserve">ноября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0D3385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с. </w:t>
      </w:r>
      <w:r w:rsidR="000D3385">
        <w:rPr>
          <w:rFonts w:ascii="Arial" w:hAnsi="Arial" w:cs="Arial"/>
          <w:iCs/>
          <w:color w:val="000000" w:themeColor="text1"/>
          <w:sz w:val="24"/>
          <w:szCs w:val="24"/>
        </w:rPr>
        <w:t>Журавка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708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 надлежащего обслуживания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частью 11 статьи 55.24 Градостроительного кодекса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0D338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</w:t>
      </w:r>
      <w:r w:rsidR="00170838">
        <w:rPr>
          <w:rFonts w:ascii="Arial" w:hAnsi="Arial" w:cs="Arial"/>
          <w:color w:val="000000" w:themeColor="text1"/>
          <w:sz w:val="24"/>
          <w:szCs w:val="24"/>
        </w:rPr>
        <w:t>руководствуясь информацией прокуратуры Кантемировского района от 27.10.2023 № 2-12-2023,</w:t>
      </w:r>
      <w:r w:rsidR="00A1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0D338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РЕШИЛ: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Утвердить Порядок проведения осмотра зданий, сооружений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согласно приложению.</w:t>
      </w:r>
    </w:p>
    <w:p w:rsidR="00AC0D8D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Признать утратившими силу следующие решения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0D3385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proofErr w:type="gramEnd"/>
      <w:r w:rsidR="00936F7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D3385" w:rsidRPr="000D3385" w:rsidRDefault="00AC0D8D" w:rsidP="000D3385">
      <w:pPr>
        <w:pStyle w:val="Title"/>
        <w:jc w:val="both"/>
        <w:rPr>
          <w:b w:val="0"/>
          <w:sz w:val="24"/>
          <w:szCs w:val="24"/>
        </w:rPr>
      </w:pPr>
      <w:r w:rsidRPr="000D3385">
        <w:rPr>
          <w:b w:val="0"/>
          <w:color w:val="000000" w:themeColor="text1"/>
          <w:sz w:val="24"/>
          <w:szCs w:val="24"/>
        </w:rPr>
        <w:t xml:space="preserve">- от </w:t>
      </w:r>
      <w:r w:rsidR="000D3385" w:rsidRPr="000D3385">
        <w:rPr>
          <w:b w:val="0"/>
          <w:sz w:val="24"/>
          <w:szCs w:val="24"/>
        </w:rPr>
        <w:t>03.04.2013 г</w:t>
      </w:r>
      <w:r w:rsidRPr="000D3385">
        <w:rPr>
          <w:b w:val="0"/>
          <w:color w:val="000000" w:themeColor="text1"/>
          <w:sz w:val="24"/>
          <w:szCs w:val="24"/>
        </w:rPr>
        <w:t xml:space="preserve"> № </w:t>
      </w:r>
      <w:r w:rsidR="000D3385" w:rsidRPr="000D3385">
        <w:rPr>
          <w:b w:val="0"/>
          <w:color w:val="000000" w:themeColor="text1"/>
          <w:sz w:val="24"/>
          <w:szCs w:val="24"/>
        </w:rPr>
        <w:t>129</w:t>
      </w:r>
      <w:r w:rsidRPr="000D3385">
        <w:rPr>
          <w:b w:val="0"/>
          <w:color w:val="000000" w:themeColor="text1"/>
          <w:sz w:val="24"/>
          <w:szCs w:val="24"/>
        </w:rPr>
        <w:t xml:space="preserve"> «</w:t>
      </w:r>
      <w:r w:rsidR="000D3385" w:rsidRPr="000D3385">
        <w:rPr>
          <w:b w:val="0"/>
          <w:sz w:val="24"/>
          <w:szCs w:val="24"/>
        </w:rPr>
        <w:t>Об утверждении Порядка проведения осмотров зданий, сооружений на территории Журавского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 w:rsidR="000D3385">
        <w:rPr>
          <w:b w:val="0"/>
          <w:sz w:val="24"/>
          <w:szCs w:val="24"/>
        </w:rPr>
        <w:t>»;</w:t>
      </w:r>
    </w:p>
    <w:p w:rsidR="00AC0D8D" w:rsidRDefault="00AC0D8D" w:rsidP="000D3385">
      <w:pPr>
        <w:pStyle w:val="Title"/>
        <w:jc w:val="both"/>
        <w:rPr>
          <w:color w:val="000000" w:themeColor="text1"/>
          <w:sz w:val="24"/>
          <w:szCs w:val="24"/>
        </w:rPr>
      </w:pPr>
      <w:r w:rsidRPr="000D3385">
        <w:rPr>
          <w:b w:val="0"/>
          <w:color w:val="000000" w:themeColor="text1"/>
          <w:sz w:val="24"/>
          <w:szCs w:val="24"/>
        </w:rPr>
        <w:t xml:space="preserve">- от </w:t>
      </w:r>
      <w:r w:rsidR="000D3385" w:rsidRPr="000D3385">
        <w:rPr>
          <w:b w:val="0"/>
          <w:sz w:val="24"/>
          <w:szCs w:val="24"/>
        </w:rPr>
        <w:t xml:space="preserve">05.09. 2013 </w:t>
      </w:r>
      <w:r w:rsidRPr="000D3385">
        <w:rPr>
          <w:b w:val="0"/>
          <w:color w:val="000000" w:themeColor="text1"/>
          <w:sz w:val="24"/>
          <w:szCs w:val="24"/>
        </w:rPr>
        <w:t xml:space="preserve"> № </w:t>
      </w:r>
      <w:r w:rsidR="000D3385" w:rsidRPr="000D3385">
        <w:rPr>
          <w:b w:val="0"/>
          <w:color w:val="000000" w:themeColor="text1"/>
          <w:sz w:val="24"/>
          <w:szCs w:val="24"/>
        </w:rPr>
        <w:t>139</w:t>
      </w:r>
      <w:r w:rsidRPr="000D3385">
        <w:rPr>
          <w:b w:val="0"/>
          <w:color w:val="000000" w:themeColor="text1"/>
          <w:sz w:val="24"/>
          <w:szCs w:val="24"/>
        </w:rPr>
        <w:t xml:space="preserve"> «</w:t>
      </w:r>
      <w:r w:rsidR="000D3385" w:rsidRPr="000D3385">
        <w:rPr>
          <w:b w:val="0"/>
          <w:sz w:val="24"/>
          <w:szCs w:val="24"/>
        </w:rPr>
        <w:t>О  внесении  изменений  в  решение  Совета</w:t>
      </w:r>
      <w:r w:rsidR="000D3385">
        <w:rPr>
          <w:b w:val="0"/>
          <w:sz w:val="24"/>
          <w:szCs w:val="24"/>
        </w:rPr>
        <w:t xml:space="preserve"> </w:t>
      </w:r>
      <w:r w:rsidR="000D3385" w:rsidRPr="000D3385">
        <w:rPr>
          <w:b w:val="0"/>
          <w:sz w:val="24"/>
          <w:szCs w:val="24"/>
        </w:rPr>
        <w:t>народных  депутатов  от  03.04.2013 №129</w:t>
      </w:r>
      <w:r w:rsidR="000D3385">
        <w:rPr>
          <w:b w:val="0"/>
          <w:sz w:val="24"/>
          <w:szCs w:val="24"/>
        </w:rPr>
        <w:t xml:space="preserve"> «</w:t>
      </w:r>
      <w:r w:rsidR="000D3385" w:rsidRPr="000D3385">
        <w:rPr>
          <w:b w:val="0"/>
          <w:sz w:val="24"/>
          <w:szCs w:val="24"/>
        </w:rPr>
        <w:t>Об утверждении Порядка проведения осмотров зданий, сооружений на территории Журавского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 w:rsidRPr="000D3385">
        <w:rPr>
          <w:b w:val="0"/>
          <w:color w:val="000000" w:themeColor="text1"/>
          <w:sz w:val="24"/>
          <w:szCs w:val="24"/>
        </w:rPr>
        <w:t>».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со дня официального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обнародования.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Контроль</w:t>
      </w:r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за</w:t>
      </w:r>
      <w:proofErr w:type="gramEnd"/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 возложить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r w:rsidR="00E33C9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E33C90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E33C90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E33C90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E33C90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А.Е.Бенда</w:t>
            </w:r>
            <w:proofErr w:type="spellEnd"/>
          </w:p>
        </w:tc>
      </w:tr>
    </w:tbl>
    <w:p w:rsidR="00AB3318" w:rsidRPr="00857A79" w:rsidRDefault="001E15BC" w:rsidP="00E33C9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E33C9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 w:rsidR="00E33C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решению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Совета народных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муниципального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</w:t>
      </w:r>
      <w:proofErr w:type="gramEnd"/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15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»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 xml:space="preserve"> ноября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</w:p>
    <w:p w:rsidR="00857A79" w:rsidRPr="00857A79" w:rsidRDefault="00857A79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 ЗДАНИЙ, СООРУЖЕНИЙ НА ПРЕДМЕТ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857A79" w:rsidRPr="000249DB" w:rsidRDefault="00857A7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Настоящий порядок проведения осмотра зданий, сооружений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(далее - Порядок)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разработан в соответствии с частью 11 статьи 55.24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Порядок устанавливает процедуру организации и проведения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на предмет их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в соответствии с требованиями технических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регламентов, предъявляемыми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указанных объектов, требованиями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(далее - осмотр зданий, сооружений), выдачи рекомендаций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 в случаях, предусмотренных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1.3. Порядок применяется при проведении осмотра зданий, сооружений,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расположенных на территории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за исключением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случаев, если при эксплуатации таких зданий, сооружений осуществляется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в соответствии с федеральными законами.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2. Организация и проведение осмотра зданий, сооружений и выдача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рекомендаций об устранении, выявленных в ходе такого осмотра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457">
        <w:rPr>
          <w:rFonts w:ascii="Arial" w:hAnsi="Arial" w:cs="Arial"/>
          <w:bCs/>
          <w:color w:val="000000" w:themeColor="text1"/>
          <w:sz w:val="24"/>
          <w:szCs w:val="24"/>
        </w:rPr>
        <w:t>нарушений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Проведение осмотра зданий, сооружений и выдача рекомендаций об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устранении выявленных в ходе такого осмотра нарушений в случаях,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предусмотренных Градостроительным кодексом Российской Федерации,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осуществляются при поступлении в администрацию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заявлений физических или юридических лиц о нарушении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требований законодательства Российской Федерации к эксплуатации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о возникновении аварийных ситуаций в зданиях, сооружениях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2.2. Осмотр зданий и сооружений проводится в целях оценки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 обслуживания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 технических регламентов к конструктивным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другим характеристикам надежности и безопасности объектов,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проектной документации указанных объектов и направления лицам,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ответственным за эксплуатацию зданий, сооружений, рекомендаций о мерах по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2.3. Задачами проведения осмотров зданий, сооружений и выдачи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являются: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предупреждение нарушений требований законодательства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обеспечение соблюдения требований законодательства;</w:t>
      </w:r>
    </w:p>
    <w:p w:rsidR="00857A79" w:rsidRPr="000249DB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обеспечение выполнения мероприятий, направленных на предотвращение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возникновения аварийных ситуаций при эксплуатации зданий, сооружений; 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защита прав физических и юридических лиц, осуществляющих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2.4. Проведение осмотров зданий, сооружений и выдача рекомендаций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основываются на принципах: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соблюдения требований законодательства;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открытости и доступности для физических, юридических лиц информации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 проведении осмотров зданий, сооружений и выдаче рекомендаций;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объективности и всесторонности проведения осмотров, а также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достоверности их результатов;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возможности обжалования неправомерных действий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(бездействия) уполномоченного органа, должностных лиц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2.5.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Оценка 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зданий и сооружений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указанных объектов и направление лицам, ответственным за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сооружений, рекомендаций о мерах по устранению выявленных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осуществляется уполномоченными лицами от имени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 привлечением компетентных специалистов</w:t>
      </w:r>
      <w:r w:rsidR="00FD66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отдела архитектуры</w:t>
      </w:r>
      <w:proofErr w:type="gramEnd"/>
      <w:r w:rsidR="00DC0530">
        <w:rPr>
          <w:rFonts w:ascii="Arial" w:hAnsi="Arial" w:cs="Arial"/>
          <w:color w:val="000000" w:themeColor="text1"/>
          <w:sz w:val="24"/>
          <w:szCs w:val="24"/>
        </w:rPr>
        <w:t xml:space="preserve"> и градостроительства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для проведения осмотра зданий, сооружений требуются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специальные познания, к его проведению привлекаются лица, обладающие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необходимыми знаниями по соответствующей специальности, специалисты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(должностные лица) иных государственных и муниципальных организаций.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2.6. Срок проведения осмотра зданий, сооружений и выдача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составляет не более 30 дней со дня регистрации заявления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2.7. Осмотры проводятся на основании распоряжения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распоряжении указываются: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наименование уполномоченного органа;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фамилии, имена, отчества должностных лиц уполномоченного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органа, осуществляющих осмотр, а также привлекаемых к проведению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лиц, обладающих необходимыми знаниями по соответствующей специальности,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специалисты (должностные лица) иных государственных и муниципальных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организаций;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наименование юридического лица или фамилия, имя, отчество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физического лица, владеющего на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собственности или ином законном основании (на праве аренды,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хозяйственного ведения, праве оперативного управления и других правах)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осматриваемым зданием, сооружением; адреса их места нахождения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жительства (при наличии таких сведений в уполномоченном органе);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предмет осмотра;</w:t>
      </w:r>
    </w:p>
    <w:p w:rsidR="00857A79" w:rsidRPr="00857A79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5) правовы</w:t>
      </w:r>
      <w:r w:rsidR="00857A79">
        <w:rPr>
          <w:rFonts w:ascii="Arial" w:hAnsi="Arial" w:cs="Arial"/>
          <w:color w:val="000000" w:themeColor="text1"/>
          <w:sz w:val="24"/>
          <w:szCs w:val="24"/>
        </w:rPr>
        <w:t>е основания проведения осмотра;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6) сроки проведения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Копия распоряжения вручается под роспись должностными лицами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органа, осуществляющими осмотр, лицу, ответственному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 (в лице руководителя, иного должностного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 или уполномоченного представителя юридического лица,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его уполномоченного представителя,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физического лица, его уполномоченного представителя).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2.8. Осмотры проводятся с участием лица, ответственного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или его уполномоченного представителя.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Присутствие лица, ответственного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уполномоченного представителя не обязательно при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связи с заявлением, в котором содержится информация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данных зданиях, сооружениях или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данных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лицом, ответственным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уполномоченным представителем не обеспечен доступ должностных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 уполномоченного органа для осуществления осмотра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уполномоченный орган направляет в течение трех рабочих дней заявление и акт,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составленный должностными лицами уполномоченного органа, в котором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зафиксированы причины невозможности осуществления осмотра,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правоохранительные, контрольные, надзорные и иные органы за оказанием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содействия в обеспечении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доступа в здание, сооружение для осуществления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2.9. Заявитель и лица, ответственные за эксплуатацию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сооружения, уведомляются администрацией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проведении осмотра зданий, сооружений не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позднее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чем за три рабочих дня до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дня проведения осмотра зданий, сооружений заказным почтовым отправлением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уведомлением о вручении или иным доступным способом (факсом, нарочным)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копии приказа с указанием на возможность принятия участия в осмотре.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2.10.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При поступлении заявления о нарушении требований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к эксплуатации зданий, сооружений,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зданиях, сооружениях или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угрозы разрушения зданий, сооружений администрацией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в управление Федеральной службы государственной регистрации,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кадастра и картографии по Воронежской области направляется запрос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собственниках зданий, сооружений, подлежащих осмотру, в порядке,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предусмотренном законодательством.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 срок проведения осмотра зданий, сооружений - не более 24 часов с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Заявитель и лицо, ответственное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уведомляются администрацией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незамедлительно с момента поступления такого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Осмотр начинается с предъявления служебного удостоверения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должностными лицами уполномоченного органа, обязательного ознакомления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лица, ответственного за эксплуатацию здания, сооружения, или 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представителя с приказом и с полномочиями проводящих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 должностных лиц уполномоченного органа, а также с основаниями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осмотра, видами и объемом мероприятий, составом экспертов,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специалистов экспертных организаций, привлекаемых к осмотру, со сроками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условиями его проведения.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2.12.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Лицо, ответственное за эксплуатацию здания, сооружения, обязано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представить должностным лицам уполномоченного органа, осуществляющим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осмотр, возможность ознакомиться с документами, связанными с целями,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задачами и предметом осмотра, а также обеспечить для них и участвующих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осмотре экспертов, специалистов экспертных организаций доступ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территорию, в подлежащие осмотру здания, сооружения, помещения в них, к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оборудованию систем и сетей инженерно-технического обеспечения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2.13. Проведение осмотров и выдача рекомендаций включают в себя: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Ознакомление со следующими документами: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результатами инженерных изысканий, проектной документацией, актами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освидетельствования работ, строительных конструкций, систем инженерно-технического обеспечения и сетей инженерно-технического обеспечения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сооружения;</w:t>
      </w:r>
    </w:p>
    <w:p w:rsidR="00F116E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журналом эксплуатации здания, сооружения, ведение которого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предусмотрено частью 5 статьи 55.25 Градостроительного кодекса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договорами, на основании которых лица, ответственные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привлекают иных физических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юридических лиц в целях обеспечения безопасной эксплуатации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 (при наличии);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правилами безопасной эксплуатации зданий, сооружений в случае, если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отношении таких зданий, сооружений отсутствует раздел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документации, устанавливающий требования к обеспечению безопасной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объектов капитального строительства, если их разработка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требуется в соответствии со статьей 55.26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проведенном осмотре зданий, сооружений вносятся в журнал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учета осмотров зданий, сооружений, который ведется администрацией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по форме, включающей: порядковый номер; номер и дату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осмотра; наименование объекта; наименование собственника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объекта; место нахождения осматриваемого здания, сооружения; описание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выявленных недостатков; дату и отметку в получении.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 должен быть прошит,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пронумерован и удостоверен печатью.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2.14.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При осмотре зданий, сооружений проводится визуальное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обследование конструкций (с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фотофиксацией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видимых дефектов), изучаются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об осматриваемом объекте (время строительства, сроки эксплуатации),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общая характеристика объемно-планировочного и конструктивного решений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систем инженерного оборудования, производятся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обмерочные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работы и иные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мероприятия, необходимые для оценки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здания, сооружения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объекта.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2.15.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 результатам осмотра зданий, сооружений составляется акт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 по форме согласно приложению N 1 к Порядку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(далее - акт осмотра), а в случае поступления заявления о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аварийных ситуаций в зданиях, сооружениях или возникновении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зданий, сооружений - акт осмотра здания, сооружения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аварийных ситуациях или угрозе разрушения согласно </w:t>
      </w:r>
      <w:r w:rsidRPr="00F129AF">
        <w:rPr>
          <w:rFonts w:ascii="Arial" w:hAnsi="Arial" w:cs="Arial"/>
          <w:color w:val="000000" w:themeColor="text1"/>
          <w:sz w:val="24"/>
          <w:szCs w:val="24"/>
        </w:rPr>
        <w:t>приложению N 2 к Порядку.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акту осмотра прикладываются материалы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фотофиксации</w:t>
      </w:r>
      <w:proofErr w:type="spellEnd"/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здания, сооружения и иные материалы, оформленные в ходе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2.16. По результатам проведения оценки технического состояния 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надлежащего технического обслуживания здания, сооружения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9E3200" w:rsidRPr="00AB3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принимается одно из следующих решений: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несоответствии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выявления при проведении осмотра зданий, сооружений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требований технических регламентов к конструктивным и другим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характеристикам надежности и безопасности объектов, требований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указанных объектов в акте осмотра излагаются рекомендации 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2.17. Акт осмотра подписывается специалистами администрации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осуществившими проведение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также лицами, обладающими необходимыми знаниями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соответствующей специальности (в случае их привлечения к проведению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сооружений).</w:t>
      </w:r>
    </w:p>
    <w:p w:rsidR="00AB3318" w:rsidRPr="00C1366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Подписанный акт осмотра утверждается главой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в течение пяти дней со дня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 - в день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Акт удостоверяется печатью администрации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2.18.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Копия акта осмотра направляется заявителю, лицу, ответственному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 эксплуатацию здания, сооружения, в течение трех дней со дня его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утверждения почтовым отправлением или вручается указанным лицам под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роспись,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 вручается заявителю,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ответственному за эксплуатацию здания, сооружения, в день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2.19. В случае выявления нарушений требований технических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регламентов администрация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направляет копию акта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течение трех дней со дня его утверждения в орган, должностному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в компетенцию которых входит решение вопроса о привлечении к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ответственности лица, совершившего такое нарушение.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2.20. Сведения о проведенном осмотре зданий, сооружений вносятся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сооружений, который ведется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2.21. Осмотр зданий, сооружений не проводится, если при эксплуатации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осуществляется государственный контроль (надзор)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федеральными законами.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этом случае о нарушении требований законодательства Российской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 к эксплуатации зданий, сооружений, о возникновении аварийных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ситуаций в зданиях, сооружениях или возникновении угрозы разрушения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</w:t>
      </w:r>
      <w:r w:rsidR="00173351">
        <w:rPr>
          <w:rFonts w:ascii="Arial" w:hAnsi="Arial" w:cs="Arial"/>
          <w:color w:val="000000" w:themeColor="text1"/>
          <w:sz w:val="24"/>
          <w:szCs w:val="24"/>
        </w:rPr>
        <w:t xml:space="preserve"> заявление</w:t>
      </w:r>
      <w:bookmarkStart w:id="0" w:name="_GoBack"/>
      <w:bookmarkEnd w:id="0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орган, осуществляющий государственный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(надзор) при эксплуатации зданий, сооружений, в течение семи дней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 дня его регистрации.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Заявителю направляется письменное уведомление об отказе в проведении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и о направлении заявления для рассмотрения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орган, осуществляющий в соответствии с федеральными законами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при эксплуатации зданий, сооружений,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течение семи дней со дня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сооружений администрация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вне зависимости от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наличия указанных обстоятельств, организует и проводит мероприятия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предупреждению и ликвидации последствий чрезвычайной ситуации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законодательством.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 xml:space="preserve">3. </w:t>
      </w:r>
      <w:proofErr w:type="gramStart"/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Контроль за</w:t>
      </w:r>
      <w:proofErr w:type="gramEnd"/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 xml:space="preserve"> соблюдением Порядка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3.1. Контроль за соблюдением Порядка осуществляется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20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всех этапах организации и проведения осмотра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 и сооружений.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841B4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C97457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Порядку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97457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(СООРУЖЕНИЯ)</w:t>
      </w:r>
    </w:p>
    <w:p w:rsidR="00163B14" w:rsidRDefault="00163B14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___________ «___» _______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Название здания (сооружения) 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Адрес 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 Владелец (балансодержатель)______________________________________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4. Пользователи (наниматели, арендаторы)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5. Год постройки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6. Материал стен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7. Этажность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8. Наличие подвала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здания (сооружения)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 –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Членов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 xml:space="preserve">наименование здания (сооружения)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 вышеуказанному адресу.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461"/>
        <w:gridCol w:w="6287"/>
        <w:gridCol w:w="1549"/>
        <w:gridCol w:w="1557"/>
      </w:tblGrid>
      <w:tr w:rsidR="000249DB" w:rsidRPr="00AA372C" w:rsidTr="00B824AF">
        <w:tc>
          <w:tcPr>
            <w:tcW w:w="392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</w:t>
            </w:r>
            <w:proofErr w:type="gramEnd"/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0249DB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637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Оценка состояния описание дефектов</w:t>
            </w:r>
          </w:p>
        </w:tc>
        <w:tc>
          <w:tcPr>
            <w:tcW w:w="1524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Перечень необходимых и рекомендуемых работ, сроки и исполнители</w:t>
            </w:r>
          </w:p>
        </w:tc>
      </w:tr>
      <w:tr w:rsidR="000249DB" w:rsidRPr="00AA372C" w:rsidTr="00B824AF">
        <w:tc>
          <w:tcPr>
            <w:tcW w:w="392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B824AF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Наружные сети и колодцы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Фундаменты (подвал)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Несущие стены (колонны)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Перегородки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Балки (фермы)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Перекрытия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Лестницы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Полы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Проемы (окна, двери, ворота)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Кровля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Наружная отделка</w:t>
            </w:r>
          </w:p>
          <w:p w:rsidR="00C551CE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а) архитектурные детали</w:t>
            </w:r>
          </w:p>
          <w:p w:rsidR="00C551CE" w:rsidRPr="00AA372C" w:rsidRDefault="00C551CE" w:rsidP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б) водоотводящие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Внутренняя отделка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Центральное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Санитарно-</w:t>
            </w:r>
            <w:r w:rsidR="00AA372C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технические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Газоснабжение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Лифты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Энергоснабжение, освещение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Технологическое оборудование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Встроенные помещения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841B4" w:rsidRDefault="00C841B4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ходе общего внешнего осмотра произведено: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78">
        <w:rPr>
          <w:rFonts w:ascii="Arial" w:hAnsi="Arial" w:cs="Arial"/>
          <w:color w:val="000000" w:themeColor="text1"/>
          <w:sz w:val="24"/>
          <w:szCs w:val="24"/>
        </w:rPr>
        <w:t>1)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178">
        <w:rPr>
          <w:rFonts w:ascii="Arial" w:hAnsi="Arial" w:cs="Arial"/>
          <w:color w:val="000000" w:themeColor="text1"/>
          <w:sz w:val="24"/>
          <w:szCs w:val="24"/>
        </w:rPr>
        <w:t>взятие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проб материалов для испытаний 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другие замеры и испытания конструкций и оборудования 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Выводы и рекомендации:</w:t>
      </w:r>
    </w:p>
    <w:p w:rsidR="00C14178" w:rsidRDefault="00C14178" w:rsidP="00C14178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C14178" w:rsidRP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Члены комиссии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Порядку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C46EFC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46EFC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46EFC" w:rsidRDefault="00C46EFC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FF6259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) ПРИ</w:t>
      </w:r>
      <w:r w:rsidR="00C841B4" w:rsidRPr="00C841B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АВАРИЙНЫХ СИТУАЦИЯХ ИЛИ УГРОЗЕ РАЗРУШЕНИЯ</w:t>
      </w:r>
    </w:p>
    <w:p w:rsidR="005A4A5E" w:rsidRDefault="005A4A5E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________________ «__» __________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Название зданий (сооружений) 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Адрес 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Владелец (балансодержатель) 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Материал стен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Этажность 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 и дата неблагоприятных воздействий 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(сооружени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 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__________________________, пострадавших в результате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 здания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(сооружения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)_______________________________________________________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Краткое описание последствий неблагоприятных воздействий: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 состояния здания (сооружения) после неблагоприятных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воздействий________________________________________________________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мерах по предотвращению развития разрушительных явлений,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принятых сразу после неблагоприятных воздействий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Рекомендации по ликвидации последствий неблагоприятных воздействий,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сроки и исполнители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5C0B74" w:rsidRPr="00AB3318" w:rsidRDefault="00AB3318" w:rsidP="00AB33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_</w:t>
      </w:r>
    </w:p>
    <w:sectPr w:rsidR="005C0B74" w:rsidRPr="00AB3318" w:rsidSect="00E33C90">
      <w:pgSz w:w="11906" w:h="16838"/>
      <w:pgMar w:top="212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24B"/>
    <w:multiLevelType w:val="hybridMultilevel"/>
    <w:tmpl w:val="5C4A1B1E"/>
    <w:lvl w:ilvl="0" w:tplc="A37C5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E6"/>
    <w:rsid w:val="000249DB"/>
    <w:rsid w:val="000D3385"/>
    <w:rsid w:val="001126E6"/>
    <w:rsid w:val="00163B14"/>
    <w:rsid w:val="00170838"/>
    <w:rsid w:val="00173351"/>
    <w:rsid w:val="001E15BC"/>
    <w:rsid w:val="00396AD2"/>
    <w:rsid w:val="003D4485"/>
    <w:rsid w:val="00493026"/>
    <w:rsid w:val="005A4A5E"/>
    <w:rsid w:val="005C0B74"/>
    <w:rsid w:val="006C2DBB"/>
    <w:rsid w:val="00857A79"/>
    <w:rsid w:val="008B5D55"/>
    <w:rsid w:val="00936F7F"/>
    <w:rsid w:val="009E3200"/>
    <w:rsid w:val="00A10ADF"/>
    <w:rsid w:val="00AA372C"/>
    <w:rsid w:val="00AB3318"/>
    <w:rsid w:val="00AC0D8D"/>
    <w:rsid w:val="00B30A20"/>
    <w:rsid w:val="00B824AF"/>
    <w:rsid w:val="00C13668"/>
    <w:rsid w:val="00C14178"/>
    <w:rsid w:val="00C46EFC"/>
    <w:rsid w:val="00C551CE"/>
    <w:rsid w:val="00C841B4"/>
    <w:rsid w:val="00C97457"/>
    <w:rsid w:val="00CA19F5"/>
    <w:rsid w:val="00DC0530"/>
    <w:rsid w:val="00DF7166"/>
    <w:rsid w:val="00E33C90"/>
    <w:rsid w:val="00F116E8"/>
    <w:rsid w:val="00F129AF"/>
    <w:rsid w:val="00FC1E5C"/>
    <w:rsid w:val="00FD667D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  <w:style w:type="paragraph" w:customStyle="1" w:styleId="Title">
    <w:name w:val="Title!Название НПА"/>
    <w:basedOn w:val="a"/>
    <w:rsid w:val="000D33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36</cp:revision>
  <dcterms:created xsi:type="dcterms:W3CDTF">2023-11-20T07:59:00Z</dcterms:created>
  <dcterms:modified xsi:type="dcterms:W3CDTF">2023-11-23T06:41:00Z</dcterms:modified>
</cp:coreProperties>
</file>